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44</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162" w:right="163"/>
        <w:jc w:val="center"/>
      </w:pPr>
      <w:r>
        <w:rPr/>
        <w:t>INGHAM COUNTY BOARD OF COMMISSIONERS</w:t>
      </w:r>
    </w:p>
    <w:p>
      <w:pPr>
        <w:pStyle w:val="BodyText"/>
      </w:pPr>
    </w:p>
    <w:p>
      <w:pPr>
        <w:pStyle w:val="Heading1"/>
        <w:ind w:left="165"/>
      </w:pPr>
      <w:r>
        <w:rPr/>
        <w:t>RESOLUTION TO AUTHORIZE AN AGREEMENT WITH THE CHANGE COMPANIES, INC. FOR THE ATLAS PLATFORM</w:t>
      </w:r>
    </w:p>
    <w:p>
      <w:pPr>
        <w:pStyle w:val="BodyText"/>
        <w:rPr>
          <w:b/>
        </w:rPr>
      </w:pPr>
    </w:p>
    <w:p>
      <w:pPr>
        <w:spacing w:before="0"/>
        <w:ind w:left="163" w:right="163" w:firstLine="0"/>
        <w:jc w:val="center"/>
        <w:rPr>
          <w:b/>
          <w:sz w:val="24"/>
        </w:rPr>
      </w:pPr>
      <w:r>
        <w:rPr>
          <w:b/>
          <w:sz w:val="24"/>
        </w:rPr>
        <w:t>RESOLUTION #26 – 508</w:t>
      </w:r>
    </w:p>
    <w:p>
      <w:pPr>
        <w:pStyle w:val="BodyText"/>
        <w:rPr>
          <w:b/>
          <w:sz w:val="26"/>
        </w:rPr>
      </w:pPr>
    </w:p>
    <w:p>
      <w:pPr>
        <w:pStyle w:val="BodyText"/>
        <w:rPr>
          <w:b/>
          <w:sz w:val="22"/>
        </w:rPr>
      </w:pPr>
    </w:p>
    <w:p>
      <w:pPr>
        <w:pStyle w:val="BodyText"/>
        <w:ind w:left="120" w:right="262"/>
      </w:pPr>
      <w:r>
        <w:rPr/>
        <w:t>WHEREAS, the Ingham County Circuit Court, Juvenile Division, continues to advance juvenile justice reform through the implementation of evidence-based practices that address criminogenic needs, promote positive behavioral change, and reduce recidivism among court-involved youth; and</w:t>
      </w:r>
    </w:p>
    <w:p>
      <w:pPr>
        <w:pStyle w:val="BodyText"/>
      </w:pPr>
    </w:p>
    <w:p>
      <w:pPr>
        <w:pStyle w:val="BodyText"/>
        <w:ind w:left="120" w:right="195"/>
      </w:pPr>
      <w:r>
        <w:rPr/>
        <w:t>WHEREAS, the Juvenile Division has utilized Effective Practices in Community Supervision (EPICS) for over a decade to strengthen probation practices and support Juvenile Court Officers in delivering interventions that address the individualized needs of youth; and</w:t>
      </w:r>
    </w:p>
    <w:p>
      <w:pPr>
        <w:pStyle w:val="BodyText"/>
      </w:pPr>
    </w:p>
    <w:p>
      <w:pPr>
        <w:pStyle w:val="BodyText"/>
        <w:ind w:left="120" w:right="264"/>
      </w:pPr>
      <w:r>
        <w:rPr/>
        <w:t>WHEREAS, the Juvenile Division seeks to build upon this foundation through the implementation of the Atlas platform, which provides digital tools to support the consistent delivery, documentation, and evaluation of evidence-based interventions; and</w:t>
      </w:r>
    </w:p>
    <w:p>
      <w:pPr>
        <w:pStyle w:val="BodyText"/>
      </w:pPr>
    </w:p>
    <w:p>
      <w:pPr>
        <w:pStyle w:val="BodyText"/>
        <w:ind w:left="119" w:right="195"/>
      </w:pPr>
      <w:r>
        <w:rPr/>
        <w:t>WHEREAS, Atlas Interventions enables Juvenile Court Officers to deliver individualized cognitive behavioral programming through Interactive Journaling curricula, while Atlas Sessions supports staff and youth interactions through automated documentation, session summaries, and fidelity scoring; and</w:t>
      </w:r>
    </w:p>
    <w:p>
      <w:pPr>
        <w:pStyle w:val="BodyText"/>
      </w:pPr>
    </w:p>
    <w:p>
      <w:pPr>
        <w:pStyle w:val="BodyText"/>
        <w:spacing w:before="1"/>
        <w:ind w:left="120" w:right="138"/>
      </w:pPr>
      <w:r>
        <w:rPr/>
        <w:t>WHEREAS, the combined platform will strengthen the Juvenile Division's ability to monitor youth engagement and progress, reinforce fidelity to evidence-based practices, and support a more structured, intervention-driven approach to probation; and</w:t>
      </w:r>
    </w:p>
    <w:p>
      <w:pPr>
        <w:pStyle w:val="BodyText"/>
        <w:spacing w:before="11"/>
        <w:rPr>
          <w:sz w:val="23"/>
        </w:rPr>
      </w:pPr>
    </w:p>
    <w:p>
      <w:pPr>
        <w:pStyle w:val="BodyText"/>
        <w:ind w:left="120" w:right="663"/>
      </w:pPr>
      <w:r>
        <w:rPr/>
        <w:t>WHEREAS, the agreement includes a comprehensive training package, including live training and fidelity coaching, at no additional cost; and</w:t>
      </w:r>
    </w:p>
    <w:p>
      <w:pPr>
        <w:pStyle w:val="BodyText"/>
      </w:pPr>
    </w:p>
    <w:p>
      <w:pPr>
        <w:pStyle w:val="BodyText"/>
        <w:ind w:left="119" w:right="160"/>
        <w:jc w:val="both"/>
      </w:pPr>
      <w:r>
        <w:rPr/>
        <w:t>WHEREAS, The Change Companies, Inc. has proposed a three-year agreement beginning October 1, 2026, and ending September 30, 2029, at a cost of $28,500 for the first year, $29,640 for the second year, and $30,826 for the third year, reflecting a 4% annual increase, for a total amount not to exceed $88,966 and</w:t>
      </w:r>
    </w:p>
    <w:p>
      <w:pPr>
        <w:pStyle w:val="BodyText"/>
      </w:pPr>
    </w:p>
    <w:p>
      <w:pPr>
        <w:pStyle w:val="BodyText"/>
        <w:ind w:left="119" w:right="603"/>
      </w:pPr>
      <w:r>
        <w:rPr/>
        <w:t>WHEREAS, funding for this agreement is available within the Juvenile Justice Millage, and the program is eligible for 75% reimbursement through the State’s Child Care Fund.</w:t>
      </w:r>
    </w:p>
    <w:p>
      <w:pPr>
        <w:pStyle w:val="BodyText"/>
      </w:pPr>
    </w:p>
    <w:p>
      <w:pPr>
        <w:pStyle w:val="BodyText"/>
        <w:ind w:left="119" w:right="283"/>
      </w:pPr>
      <w:r>
        <w:rPr/>
        <w:t>THEREFORE BE IT RESOLVED, that the Ingham County Board of Commissioners authorizes an agreement with The Change Companies, Inc. for the Atlas platform for the period of October 1, 2026, through September 30, 2029, at a cost not to exceed $28,500 for the first year, $29,640 for the second year, and $30,826 for the third year, for a total amount not to exceed $88,966.</w:t>
      </w:r>
    </w:p>
    <w:p>
      <w:pPr>
        <w:spacing w:after="0"/>
        <w:sectPr>
          <w:type w:val="continuous"/>
          <w:pgSz w:w="12240" w:h="15840"/>
          <w:pgMar w:top="1360" w:bottom="280" w:left="600" w:right="600"/>
        </w:sectPr>
      </w:pPr>
    </w:p>
    <w:p>
      <w:pPr>
        <w:pStyle w:val="BodyText"/>
        <w:spacing w:before="10"/>
        <w:rPr>
          <w:sz w:val="10"/>
        </w:rPr>
      </w:pPr>
    </w:p>
    <w:p>
      <w:pPr>
        <w:pStyle w:val="BodyText"/>
        <w:spacing w:before="90"/>
        <w:ind w:left="120" w:right="474"/>
      </w:pPr>
      <w:r>
        <w:rPr/>
        <w:t>BE IT FURTHER RESOLVED, that the Controller/Administrator is authorized to make the applicable adjustments to the FY2027, FY2028, and FY2029 Juvenile Justice Millage budgets necessary to support this agreement, subject to annual appropriation, with total expenditures under the agreement not to exceed</w:t>
      </w:r>
    </w:p>
    <w:p>
      <w:pPr>
        <w:pStyle w:val="BodyText"/>
        <w:ind w:left="120"/>
      </w:pPr>
      <w:r>
        <w:rPr/>
        <w:t>$88,967.94.</w:t>
      </w:r>
    </w:p>
    <w:p>
      <w:pPr>
        <w:pStyle w:val="BodyText"/>
      </w:pPr>
    </w:p>
    <w:p>
      <w:pPr>
        <w:pStyle w:val="BodyText"/>
        <w:ind w:left="120" w:right="142"/>
      </w:pPr>
      <w:r>
        <w:rPr/>
        <w:t>BE IT FURTHER RESOLVED, that the Chairperson of the Ingham County Board of Commissioners is authorized to sign any necessary contract documents consistent with this resolution upon approval as to form by the County Attorney.</w:t>
      </w:r>
    </w:p>
    <w:p>
      <w:pPr>
        <w:pStyle w:val="BodyText"/>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6"/>
        <w:rPr>
          <w:b/>
          <w:sz w:val="27"/>
        </w:rPr>
      </w:pPr>
    </w:p>
    <w:p>
      <w:pPr>
        <w:spacing w:before="0"/>
        <w:ind w:left="120"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63" w:right="163"/>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2026-10-14T17:21:51Z</dcterms:created>
  <dcterms:modified xsi:type="dcterms:W3CDTF">2026-10-14T17:21:51Z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